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8" w:hanging="994"/>
        <w:jc w:val="right"/>
      </w:pPr>
      <w:r>
        <w:rPr/>
        <w:t>ADOPTED – OCTOBER 27, 2026 AGENDA ITEM NO. 24</w:t>
      </w:r>
    </w:p>
    <w:p>
      <w:pPr>
        <w:pStyle w:val="BodyText"/>
        <w:spacing w:before="5"/>
        <w:rPr>
          <w:b/>
        </w:rPr>
      </w:pPr>
    </w:p>
    <w:p>
      <w:pPr>
        <w:pStyle w:val="BodyText"/>
        <w:ind w:left="120"/>
        <w:rPr>
          <w:sz w:val="22"/>
        </w:rPr>
      </w:pPr>
      <w:r>
        <w:rPr/>
        <w:t>Introduced by the Law &amp; Courts Committee of the</w:t>
      </w:r>
      <w:r>
        <w:rPr>
          <w:sz w:val="22"/>
        </w:rPr>
        <w:t>:</w:t>
      </w:r>
    </w:p>
    <w:p>
      <w:pPr>
        <w:pStyle w:val="BodyText"/>
        <w:spacing w:before="10"/>
        <w:rPr>
          <w:sz w:val="21"/>
        </w:rPr>
      </w:pPr>
    </w:p>
    <w:p>
      <w:pPr>
        <w:pStyle w:val="BodyText"/>
        <w:ind w:left="747" w:right="748"/>
        <w:jc w:val="center"/>
      </w:pPr>
      <w:r>
        <w:rPr/>
        <w:t>INGHAM COUNTY BOARD OF COMMISSIONERS</w:t>
      </w:r>
    </w:p>
    <w:p>
      <w:pPr>
        <w:pStyle w:val="BodyText"/>
      </w:pPr>
    </w:p>
    <w:p>
      <w:pPr>
        <w:pStyle w:val="Heading1"/>
        <w:ind w:left="124" w:right="124" w:hanging="3"/>
      </w:pPr>
      <w:r>
        <w:rPr/>
        <w:t>RESOLUTION TO ADOPT AN ORDINANCE AMENDING THE INGHAM COUNTY ANIMAL CONTROL ORDINANCE TO REPEAL PROVISIONS DEFINING DAY, ALLOWING ENTRY ONTO PRIVATE PROPERTY, MANDATING HOLDING PERIODS, AND IMPOSING CRIMINAL PENALTIES FOR DOG BITES, AND TO REVISE PROVISIONS FOR HOLDING AND</w:t>
      </w:r>
      <w:r>
        <w:rPr>
          <w:spacing w:val="-33"/>
        </w:rPr>
        <w:t> </w:t>
      </w:r>
      <w:r>
        <w:rPr/>
        <w:t>REDEEMING IMPOUNDED</w:t>
      </w:r>
      <w:r>
        <w:rPr>
          <w:spacing w:val="-2"/>
        </w:rPr>
        <w:t> </w:t>
      </w:r>
      <w:r>
        <w:rPr/>
        <w:t>ANIMALS</w:t>
      </w:r>
    </w:p>
    <w:p>
      <w:pPr>
        <w:pStyle w:val="BodyText"/>
        <w:rPr>
          <w:b/>
        </w:rPr>
      </w:pPr>
    </w:p>
    <w:p>
      <w:pPr>
        <w:spacing w:before="0"/>
        <w:ind w:left="748" w:right="748" w:firstLine="0"/>
        <w:jc w:val="center"/>
        <w:rPr>
          <w:b/>
          <w:sz w:val="24"/>
        </w:rPr>
      </w:pPr>
      <w:r>
        <w:rPr>
          <w:b/>
          <w:sz w:val="24"/>
        </w:rPr>
        <w:t>RESOLUTION #26 –</w:t>
      </w:r>
      <w:r>
        <w:rPr>
          <w:b/>
          <w:spacing w:val="-6"/>
          <w:sz w:val="24"/>
        </w:rPr>
        <w:t> </w:t>
      </w:r>
      <w:r>
        <w:rPr>
          <w:b/>
          <w:sz w:val="24"/>
        </w:rPr>
        <w:t>535</w:t>
      </w:r>
    </w:p>
    <w:p>
      <w:pPr>
        <w:pStyle w:val="BodyText"/>
        <w:rPr>
          <w:b/>
          <w:sz w:val="26"/>
        </w:rPr>
      </w:pPr>
    </w:p>
    <w:p>
      <w:pPr>
        <w:pStyle w:val="BodyText"/>
        <w:rPr>
          <w:b/>
          <w:sz w:val="22"/>
        </w:rPr>
      </w:pPr>
    </w:p>
    <w:p>
      <w:pPr>
        <w:pStyle w:val="BodyText"/>
        <w:spacing w:before="1"/>
        <w:ind w:left="120" w:right="468"/>
      </w:pPr>
      <w:r>
        <w:rPr/>
        <w:t>WHEREAS, the Ingham County Animal Control Ordinance was adopted by the Board of Commissioners on September 18, 1972, and has subsequently been amended; and</w:t>
      </w:r>
    </w:p>
    <w:p>
      <w:pPr>
        <w:pStyle w:val="BodyText"/>
        <w:spacing w:before="11"/>
        <w:rPr>
          <w:sz w:val="23"/>
        </w:rPr>
      </w:pPr>
    </w:p>
    <w:p>
      <w:pPr>
        <w:pStyle w:val="BodyText"/>
        <w:ind w:left="120"/>
      </w:pPr>
      <w:r>
        <w:rPr/>
        <w:t>WHEREAS, the definition of “day” in Art. II, Sec. (k) is inconsistent with its usage in the Ordinance, and repeal of that definition would reduce confusion with respect to the computation of time periods; and</w:t>
      </w:r>
    </w:p>
    <w:p>
      <w:pPr>
        <w:pStyle w:val="BodyText"/>
      </w:pPr>
    </w:p>
    <w:p>
      <w:pPr>
        <w:pStyle w:val="BodyText"/>
        <w:ind w:left="120" w:right="122"/>
      </w:pPr>
      <w:r>
        <w:rPr/>
        <w:t>WHEREAS, the provision in Art. III, Sec. 3(c), which mandates various holding periods for impounded animals and authorizes their disposition, is not mandated by State law for animal shelters such as Ingham County’s Animal Shelter that do not sell animals for research, and imposes undue burdens on Animal Control to keep animals for a prolonged period, and the revision of this subsection would retain a mandatory hold period only for animals with indicia of ownership, and authorize various options for their disposition; and</w:t>
      </w:r>
    </w:p>
    <w:p>
      <w:pPr>
        <w:pStyle w:val="BodyText"/>
      </w:pPr>
    </w:p>
    <w:p>
      <w:pPr>
        <w:pStyle w:val="BodyText"/>
        <w:ind w:left="120" w:right="255"/>
      </w:pPr>
      <w:r>
        <w:rPr/>
        <w:t>WHEREAS, the provision in Art. III, Sec. 3(f), which allows for the entry onto private property, is not used by Animal Control, and may be interpreted as an unconstitutional intrusion, such that repeal would reduce the potential for liability on the County; and</w:t>
      </w:r>
    </w:p>
    <w:p>
      <w:pPr>
        <w:pStyle w:val="BodyText"/>
      </w:pPr>
    </w:p>
    <w:p>
      <w:pPr>
        <w:pStyle w:val="BodyText"/>
        <w:ind w:left="120" w:right="794"/>
      </w:pPr>
      <w:r>
        <w:rPr/>
        <w:t>WHEREAS, the provision in Art. VI, Sec. 1, which mandates hold periods for impounded animals, is not statutorily required, and repeal of that provision would reduce the burdens on Animal Control; and</w:t>
      </w:r>
    </w:p>
    <w:p>
      <w:pPr>
        <w:pStyle w:val="BodyText"/>
      </w:pPr>
    </w:p>
    <w:p>
      <w:pPr>
        <w:pStyle w:val="BodyText"/>
        <w:ind w:left="120" w:right="255"/>
      </w:pPr>
      <w:r>
        <w:rPr/>
        <w:t>WHEREAS, the provision in Art. VI, Sec. 3, which states that the Animal Control Officer will make “every reasonable effort” to notify an owner of an animal’s impoundment, and revision of that provision to state that the Animal Control Officer would make “a reasonable effort” would be consistent with due process requirements for notice, while reducing the burdens on Animal Control and the potential for liability on the County; and</w:t>
      </w:r>
    </w:p>
    <w:p>
      <w:pPr>
        <w:pStyle w:val="BodyText"/>
      </w:pPr>
    </w:p>
    <w:p>
      <w:pPr>
        <w:pStyle w:val="BodyText"/>
        <w:spacing w:before="1"/>
        <w:ind w:left="119" w:right="317"/>
        <w:jc w:val="both"/>
      </w:pPr>
      <w:r>
        <w:rPr/>
        <w:t>WHEREAS, the provision in Art. VI, Sec. 4, which provides for redemption of an impounded animal and sets forth specific fees, is unduly cumbersome, and revision of that provision would be simpler and consistent with current practices; and</w:t>
      </w:r>
    </w:p>
    <w:p>
      <w:pPr>
        <w:pStyle w:val="BodyText"/>
        <w:spacing w:before="6"/>
      </w:pPr>
    </w:p>
    <w:p>
      <w:pPr>
        <w:pStyle w:val="BodyText"/>
        <w:spacing w:line="232" w:lineRule="auto"/>
        <w:ind w:left="120" w:right="162"/>
      </w:pPr>
      <w:r>
        <w:rPr/>
        <w:t>WHEREAS, enforcement of the provision in Art. IX, Sec. 1(d), imposing criminal liability for dog bites against persons, has been ruled unconstitutional by the 30</w:t>
      </w:r>
      <w:r>
        <w:rPr>
          <w:position w:val="9"/>
          <w:sz w:val="16"/>
        </w:rPr>
        <w:t>th </w:t>
      </w:r>
      <w:r>
        <w:rPr/>
        <w:t>Circuit Court, such that repeal is necessary to comply with constitutional restrictions and avoid potential liability.</w:t>
      </w:r>
    </w:p>
    <w:p>
      <w:pPr>
        <w:spacing w:after="0" w:line="232" w:lineRule="auto"/>
        <w:sectPr>
          <w:type w:val="continuous"/>
          <w:pgSz w:w="12240" w:h="15840"/>
          <w:pgMar w:top="1360" w:bottom="280" w:left="600" w:right="600"/>
        </w:sectPr>
      </w:pPr>
    </w:p>
    <w:p>
      <w:pPr>
        <w:pStyle w:val="BodyText"/>
        <w:spacing w:before="10"/>
        <w:rPr>
          <w:sz w:val="10"/>
        </w:rPr>
      </w:pPr>
    </w:p>
    <w:p>
      <w:pPr>
        <w:pStyle w:val="BodyText"/>
        <w:spacing w:before="90"/>
        <w:ind w:left="120" w:right="136"/>
      </w:pPr>
      <w:r>
        <w:rPr/>
        <w:t>THEREFORE BE IT RESOLVED, that the Ingham County Board of Commissioners shall adopt the Ordinance Amending the Ingham County Animal Control Ordinance, attached and incorporated by reference as Exhibit 1 to this Resolution, expressly repealing Art. II, Sec. (k), Art. III, Sec. 3(f), Art. VI, Sec. 1, and Art. IX, Sec. 1(d), and amending Art. III, Sec. 3(c), Art. VI, Sec. 3, and Art. VI, Sec. 4.</w:t>
      </w:r>
    </w:p>
    <w:p>
      <w:pPr>
        <w:pStyle w:val="BodyText"/>
      </w:pPr>
    </w:p>
    <w:p>
      <w:pPr>
        <w:pStyle w:val="BodyText"/>
        <w:ind w:left="120" w:right="361"/>
      </w:pPr>
      <w:r>
        <w:rPr/>
        <w:t>BE IT FURTHER RESOLVED, that an updated version of the Ingham County Animal Control Ordinance, as amended, will be compiled and published in hard copy and on the County’s internet website.</w:t>
      </w:r>
    </w:p>
    <w:p>
      <w:pPr>
        <w:pStyle w:val="BodyText"/>
      </w:pPr>
    </w:p>
    <w:p>
      <w:pPr>
        <w:pStyle w:val="BodyText"/>
        <w:ind w:left="120" w:right="549"/>
      </w:pPr>
      <w:r>
        <w:rPr/>
        <w:t>BE IT FURTHER RESOLVED, that the amended Ordinance shall take effect when notice of its adoption is published in a newspaper of general circulation in the County.</w:t>
      </w:r>
    </w:p>
    <w:p>
      <w:pPr>
        <w:pStyle w:val="BodyText"/>
      </w:pPr>
    </w:p>
    <w:p>
      <w:pPr>
        <w:spacing w:before="0"/>
        <w:ind w:left="120" w:right="0" w:firstLine="0"/>
        <w:jc w:val="left"/>
        <w:rPr>
          <w:sz w:val="24"/>
        </w:rPr>
      </w:pPr>
      <w:r>
        <w:rPr>
          <w:b/>
          <w:sz w:val="24"/>
        </w:rPr>
        <w:t>LAW &amp; COURTS: Yeas</w:t>
      </w:r>
      <w:r>
        <w:rPr>
          <w:sz w:val="24"/>
        </w:rPr>
        <w:t>: Polsdofer, Willis, Peña, Cahill, Lawrence</w:t>
      </w:r>
    </w:p>
    <w:p>
      <w:pPr>
        <w:tabs>
          <w:tab w:pos="2231" w:val="left" w:leader="none"/>
          <w:tab w:pos="588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Trubac,</w:t>
      </w:r>
      <w:r>
        <w:rPr>
          <w:spacing w:val="-5"/>
          <w:sz w:val="24"/>
        </w:rPr>
        <w:t> </w:t>
      </w:r>
      <w:r>
        <w:rPr>
          <w:sz w:val="24"/>
        </w:rPr>
        <w:t>Johnson,</w:t>
      </w:r>
      <w:r>
        <w:rPr>
          <w:spacing w:val="-1"/>
          <w:sz w:val="24"/>
        </w:rPr>
        <w:t> </w:t>
      </w:r>
      <w:r>
        <w:rPr>
          <w:sz w:val="24"/>
        </w:rPr>
        <w:t>Schafer</w:t>
        <w:tab/>
      </w:r>
      <w:r>
        <w:rPr>
          <w:b/>
          <w:sz w:val="24"/>
        </w:rPr>
        <w:t>Approved  10/15/26</w:t>
      </w:r>
    </w:p>
    <w:p>
      <w:pPr>
        <w:spacing w:after="0"/>
        <w:jc w:val="left"/>
        <w:rPr>
          <w:sz w:val="24"/>
        </w:rPr>
        <w:sectPr>
          <w:pgSz w:w="12240" w:h="15840"/>
          <w:pgMar w:top="1500" w:bottom="280" w:left="600" w:right="600"/>
        </w:sectPr>
      </w:pPr>
    </w:p>
    <w:p>
      <w:pPr>
        <w:pStyle w:val="BodyText"/>
        <w:spacing w:before="10"/>
        <w:rPr>
          <w:b/>
          <w:sz w:val="10"/>
        </w:rPr>
      </w:pPr>
    </w:p>
    <w:p>
      <w:pPr>
        <w:pStyle w:val="Heading1"/>
        <w:spacing w:before="90"/>
        <w:ind w:left="120" w:right="0"/>
        <w:jc w:val="left"/>
      </w:pPr>
      <w:r>
        <w:rPr/>
        <w:t>Exhibit 1</w:t>
      </w:r>
    </w:p>
    <w:p>
      <w:pPr>
        <w:spacing w:before="0"/>
        <w:ind w:left="746" w:right="748" w:firstLine="0"/>
        <w:jc w:val="center"/>
        <w:rPr>
          <w:b/>
          <w:sz w:val="24"/>
        </w:rPr>
      </w:pPr>
      <w:r>
        <w:rPr>
          <w:b/>
          <w:sz w:val="24"/>
        </w:rPr>
        <w:t>INGHAM COUNTY BOARD OF COMMISSIONERS</w:t>
      </w:r>
    </w:p>
    <w:p>
      <w:pPr>
        <w:pStyle w:val="BodyText"/>
        <w:spacing w:before="2"/>
        <w:rPr>
          <w:b/>
          <w:sz w:val="16"/>
        </w:rPr>
      </w:pPr>
    </w:p>
    <w:p>
      <w:pPr>
        <w:spacing w:before="90"/>
        <w:ind w:left="748" w:right="748" w:firstLine="0"/>
        <w:jc w:val="center"/>
        <w:rPr>
          <w:b/>
          <w:sz w:val="24"/>
        </w:rPr>
      </w:pPr>
      <w:r>
        <w:rPr>
          <w:b/>
          <w:sz w:val="24"/>
        </w:rPr>
        <w:t>ORDINANCE AMENDING THE INGHAM COUNTY ANIMAL CONTROL ORDINANCE TO REPEAL PROVISIONS DEFINING DAY, ALLOWING ENTRY ONTO PRIVATE</w:t>
      </w:r>
    </w:p>
    <w:p>
      <w:pPr>
        <w:spacing w:before="0"/>
        <w:ind w:left="212" w:right="213" w:firstLine="0"/>
        <w:jc w:val="center"/>
        <w:rPr>
          <w:b/>
          <w:sz w:val="24"/>
        </w:rPr>
      </w:pPr>
      <w:r>
        <w:rPr>
          <w:b/>
          <w:sz w:val="24"/>
        </w:rPr>
        <w:t>PROPERTY, MANDATING HOLDING PERIODS, AND IMPOSING CRIMINAL PENALTIES FOR DOG BITES, AND TO REVISE PROVISIONS FOR</w:t>
      </w:r>
    </w:p>
    <w:p>
      <w:pPr>
        <w:tabs>
          <w:tab w:pos="4924" w:val="left" w:leader="none"/>
        </w:tabs>
        <w:spacing w:line="480" w:lineRule="auto" w:before="0"/>
        <w:ind w:left="2486" w:right="2488" w:firstLine="0"/>
        <w:jc w:val="center"/>
        <w:rPr>
          <w:b/>
          <w:sz w:val="24"/>
        </w:rPr>
      </w:pPr>
      <w:r>
        <w:rPr>
          <w:b/>
          <w:sz w:val="24"/>
        </w:rPr>
        <w:t>HOLDING AND REDEEMING IMPOUNDED</w:t>
      </w:r>
      <w:r>
        <w:rPr>
          <w:b/>
          <w:spacing w:val="-19"/>
          <w:sz w:val="24"/>
        </w:rPr>
        <w:t> </w:t>
      </w:r>
      <w:r>
        <w:rPr>
          <w:b/>
          <w:sz w:val="24"/>
        </w:rPr>
        <w:t>ANIMALS ORDINANCE</w:t>
      </w:r>
      <w:r>
        <w:rPr>
          <w:b/>
          <w:spacing w:val="-3"/>
          <w:sz w:val="24"/>
        </w:rPr>
        <w:t> </w:t>
      </w:r>
      <w:r>
        <w:rPr>
          <w:b/>
          <w:sz w:val="24"/>
        </w:rPr>
        <w:t>NO.</w:t>
      </w:r>
      <w:r>
        <w:rPr>
          <w:b/>
          <w:sz w:val="24"/>
          <w:u w:val="single"/>
        </w:rPr>
        <w:t> </w:t>
        <w:tab/>
      </w:r>
      <w:r>
        <w:rPr>
          <w:b/>
          <w:sz w:val="24"/>
        </w:rPr>
        <w:t>_</w:t>
      </w:r>
    </w:p>
    <w:p>
      <w:pPr>
        <w:pStyle w:val="BodyText"/>
        <w:ind w:left="120"/>
      </w:pPr>
      <w:r>
        <w:rPr/>
        <w:t>An Ordinance to amend the Ingham County Animal Control Ordinance to repeal and revise various provisions.</w:t>
      </w:r>
    </w:p>
    <w:p>
      <w:pPr>
        <w:pStyle w:val="BodyText"/>
      </w:pPr>
    </w:p>
    <w:p>
      <w:pPr>
        <w:pStyle w:val="Heading1"/>
        <w:ind w:left="840" w:right="0"/>
        <w:jc w:val="both"/>
      </w:pPr>
      <w:r>
        <w:rPr/>
        <w:t>THE PEOPLE OF THE COUNTY OF INGHAM, MICHIGAN, DO ORDAIN:</w:t>
      </w:r>
    </w:p>
    <w:p>
      <w:pPr>
        <w:pStyle w:val="BodyText"/>
        <w:rPr>
          <w:b/>
        </w:rPr>
      </w:pPr>
    </w:p>
    <w:p>
      <w:pPr>
        <w:pStyle w:val="BodyText"/>
        <w:ind w:left="120" w:right="120" w:firstLine="720"/>
        <w:jc w:val="both"/>
      </w:pPr>
      <w:r>
        <w:rPr>
          <w:b/>
        </w:rPr>
        <w:t>Section</w:t>
      </w:r>
      <w:r>
        <w:rPr>
          <w:b/>
          <w:spacing w:val="-16"/>
        </w:rPr>
        <w:t> </w:t>
      </w:r>
      <w:r>
        <w:rPr>
          <w:b/>
        </w:rPr>
        <w:t>1.</w:t>
      </w:r>
      <w:r>
        <w:rPr>
          <w:b/>
          <w:spacing w:val="28"/>
        </w:rPr>
        <w:t> </w:t>
      </w:r>
      <w:r>
        <w:rPr>
          <w:b/>
        </w:rPr>
        <w:t>Purpose</w:t>
      </w:r>
      <w:r>
        <w:rPr>
          <w:b/>
          <w:spacing w:val="-17"/>
        </w:rPr>
        <w:t> </w:t>
      </w:r>
      <w:r>
        <w:rPr>
          <w:b/>
        </w:rPr>
        <w:t>and</w:t>
      </w:r>
      <w:r>
        <w:rPr>
          <w:b/>
          <w:spacing w:val="-16"/>
        </w:rPr>
        <w:t> </w:t>
      </w:r>
      <w:r>
        <w:rPr>
          <w:b/>
        </w:rPr>
        <w:t>Authority</w:t>
      </w:r>
      <w:r>
        <w:rPr/>
        <w:t>.</w:t>
      </w:r>
      <w:r>
        <w:rPr>
          <w:spacing w:val="28"/>
        </w:rPr>
        <w:t> </w:t>
      </w:r>
      <w:r>
        <w:rPr/>
        <w:t>Deeming</w:t>
      </w:r>
      <w:r>
        <w:rPr>
          <w:spacing w:val="-18"/>
        </w:rPr>
        <w:t> </w:t>
      </w:r>
      <w:r>
        <w:rPr/>
        <w:t>it</w:t>
      </w:r>
      <w:r>
        <w:rPr>
          <w:spacing w:val="-16"/>
        </w:rPr>
        <w:t> </w:t>
      </w:r>
      <w:r>
        <w:rPr/>
        <w:t>advisable</w:t>
      </w:r>
      <w:r>
        <w:rPr>
          <w:spacing w:val="-17"/>
        </w:rPr>
        <w:t> </w:t>
      </w:r>
      <w:r>
        <w:rPr/>
        <w:t>in</w:t>
      </w:r>
      <w:r>
        <w:rPr>
          <w:spacing w:val="-17"/>
        </w:rPr>
        <w:t> </w:t>
      </w:r>
      <w:r>
        <w:rPr/>
        <w:t>the</w:t>
      </w:r>
      <w:r>
        <w:rPr>
          <w:spacing w:val="-17"/>
        </w:rPr>
        <w:t> </w:t>
      </w:r>
      <w:r>
        <w:rPr/>
        <w:t>interest</w:t>
      </w:r>
      <w:r>
        <w:rPr>
          <w:spacing w:val="-16"/>
        </w:rPr>
        <w:t> </w:t>
      </w:r>
      <w:r>
        <w:rPr/>
        <w:t>of</w:t>
      </w:r>
      <w:r>
        <w:rPr>
          <w:spacing w:val="-14"/>
        </w:rPr>
        <w:t> </w:t>
      </w:r>
      <w:r>
        <w:rPr/>
        <w:t>the</w:t>
      </w:r>
      <w:r>
        <w:rPr>
          <w:spacing w:val="-18"/>
        </w:rPr>
        <w:t> </w:t>
      </w:r>
      <w:r>
        <w:rPr/>
        <w:t>citizens</w:t>
      </w:r>
      <w:r>
        <w:rPr>
          <w:spacing w:val="-16"/>
        </w:rPr>
        <w:t> </w:t>
      </w:r>
      <w:r>
        <w:rPr/>
        <w:t>of</w:t>
      </w:r>
      <w:r>
        <w:rPr>
          <w:spacing w:val="-15"/>
        </w:rPr>
        <w:t> </w:t>
      </w:r>
      <w:r>
        <w:rPr/>
        <w:t>Ingham</w:t>
      </w:r>
      <w:r>
        <w:rPr>
          <w:spacing w:val="-15"/>
        </w:rPr>
        <w:t> </w:t>
      </w:r>
      <w:r>
        <w:rPr/>
        <w:t>County, as authorized by Act 339 of 1919, as amended, being Section 287.261 </w:t>
      </w:r>
      <w:r>
        <w:rPr>
          <w:i/>
        </w:rPr>
        <w:t>et seq</w:t>
      </w:r>
      <w:r>
        <w:rPr/>
        <w:t>., of the Michigan Compiled Laws, the</w:t>
      </w:r>
      <w:r>
        <w:rPr>
          <w:spacing w:val="-15"/>
        </w:rPr>
        <w:t> </w:t>
      </w:r>
      <w:r>
        <w:rPr/>
        <w:t>County</w:t>
      </w:r>
      <w:r>
        <w:rPr>
          <w:spacing w:val="-21"/>
        </w:rPr>
        <w:t> </w:t>
      </w:r>
      <w:r>
        <w:rPr/>
        <w:t>of</w:t>
      </w:r>
      <w:r>
        <w:rPr>
          <w:spacing w:val="-12"/>
        </w:rPr>
        <w:t> </w:t>
      </w:r>
      <w:r>
        <w:rPr/>
        <w:t>Ingham,</w:t>
      </w:r>
      <w:r>
        <w:rPr>
          <w:spacing w:val="-14"/>
        </w:rPr>
        <w:t> </w:t>
      </w:r>
      <w:r>
        <w:rPr/>
        <w:t>Michigan,</w:t>
      </w:r>
      <w:r>
        <w:rPr>
          <w:spacing w:val="-13"/>
        </w:rPr>
        <w:t> </w:t>
      </w:r>
      <w:r>
        <w:rPr/>
        <w:t>adopts</w:t>
      </w:r>
      <w:r>
        <w:rPr>
          <w:spacing w:val="-14"/>
        </w:rPr>
        <w:t> </w:t>
      </w:r>
      <w:r>
        <w:rPr/>
        <w:t>this</w:t>
      </w:r>
      <w:r>
        <w:rPr>
          <w:spacing w:val="-13"/>
        </w:rPr>
        <w:t> </w:t>
      </w:r>
      <w:r>
        <w:rPr/>
        <w:t>Ordinance</w:t>
      </w:r>
      <w:r>
        <w:rPr>
          <w:spacing w:val="-14"/>
        </w:rPr>
        <w:t> </w:t>
      </w:r>
      <w:r>
        <w:rPr/>
        <w:t>amending</w:t>
      </w:r>
      <w:r>
        <w:rPr>
          <w:spacing w:val="-17"/>
        </w:rPr>
        <w:t> </w:t>
      </w:r>
      <w:r>
        <w:rPr/>
        <w:t>the</w:t>
      </w:r>
      <w:r>
        <w:rPr>
          <w:spacing w:val="-12"/>
        </w:rPr>
        <w:t> </w:t>
      </w:r>
      <w:r>
        <w:rPr/>
        <w:t>Ingham</w:t>
      </w:r>
      <w:r>
        <w:rPr>
          <w:spacing w:val="-14"/>
        </w:rPr>
        <w:t> </w:t>
      </w:r>
      <w:r>
        <w:rPr/>
        <w:t>County</w:t>
      </w:r>
      <w:r>
        <w:rPr>
          <w:spacing w:val="-21"/>
        </w:rPr>
        <w:t> </w:t>
      </w:r>
      <w:r>
        <w:rPr/>
        <w:t>Animal</w:t>
      </w:r>
      <w:r>
        <w:rPr>
          <w:spacing w:val="-13"/>
        </w:rPr>
        <w:t> </w:t>
      </w:r>
      <w:r>
        <w:rPr/>
        <w:t>Control</w:t>
      </w:r>
      <w:r>
        <w:rPr>
          <w:spacing w:val="-14"/>
        </w:rPr>
        <w:t> </w:t>
      </w:r>
      <w:r>
        <w:rPr/>
        <w:t>Ordinance.</w:t>
      </w:r>
    </w:p>
    <w:p>
      <w:pPr>
        <w:pStyle w:val="BodyText"/>
      </w:pPr>
    </w:p>
    <w:p>
      <w:pPr>
        <w:pStyle w:val="BodyText"/>
        <w:ind w:left="120" w:right="115" w:firstLine="720"/>
        <w:jc w:val="both"/>
      </w:pPr>
      <w:r>
        <w:rPr>
          <w:b/>
        </w:rPr>
        <w:t>Section</w:t>
      </w:r>
      <w:r>
        <w:rPr>
          <w:b/>
          <w:spacing w:val="-16"/>
        </w:rPr>
        <w:t> </w:t>
      </w:r>
      <w:r>
        <w:rPr>
          <w:b/>
        </w:rPr>
        <w:t>2.</w:t>
      </w:r>
      <w:r>
        <w:rPr>
          <w:b/>
          <w:spacing w:val="29"/>
        </w:rPr>
        <w:t> </w:t>
      </w:r>
      <w:r>
        <w:rPr>
          <w:b/>
        </w:rPr>
        <w:t>Amendment</w:t>
      </w:r>
      <w:r>
        <w:rPr/>
        <w:t>.</w:t>
      </w:r>
      <w:r>
        <w:rPr>
          <w:spacing w:val="30"/>
        </w:rPr>
        <w:t> </w:t>
      </w:r>
      <w:r>
        <w:rPr/>
        <w:t>Article</w:t>
      </w:r>
      <w:r>
        <w:rPr>
          <w:spacing w:val="-12"/>
        </w:rPr>
        <w:t> </w:t>
      </w:r>
      <w:r>
        <w:rPr/>
        <w:t>II</w:t>
      </w:r>
      <w:r>
        <w:rPr>
          <w:spacing w:val="-19"/>
        </w:rPr>
        <w:t> </w:t>
      </w:r>
      <w:r>
        <w:rPr/>
        <w:t>of</w:t>
      </w:r>
      <w:r>
        <w:rPr>
          <w:spacing w:val="-18"/>
        </w:rPr>
        <w:t> </w:t>
      </w:r>
      <w:r>
        <w:rPr/>
        <w:t>the</w:t>
      </w:r>
      <w:r>
        <w:rPr>
          <w:spacing w:val="-12"/>
        </w:rPr>
        <w:t> </w:t>
      </w:r>
      <w:r>
        <w:rPr/>
        <w:t>Ingham</w:t>
      </w:r>
      <w:r>
        <w:rPr>
          <w:spacing w:val="-13"/>
        </w:rPr>
        <w:t> </w:t>
      </w:r>
      <w:r>
        <w:rPr/>
        <w:t>County</w:t>
      </w:r>
      <w:r>
        <w:rPr>
          <w:spacing w:val="-21"/>
        </w:rPr>
        <w:t> </w:t>
      </w:r>
      <w:r>
        <w:rPr/>
        <w:t>Animal</w:t>
      </w:r>
      <w:r>
        <w:rPr>
          <w:spacing w:val="-16"/>
        </w:rPr>
        <w:t> </w:t>
      </w:r>
      <w:r>
        <w:rPr/>
        <w:t>Control</w:t>
      </w:r>
      <w:r>
        <w:rPr>
          <w:spacing w:val="-13"/>
        </w:rPr>
        <w:t> </w:t>
      </w:r>
      <w:r>
        <w:rPr/>
        <w:t>Ordinance,</w:t>
      </w:r>
      <w:r>
        <w:rPr>
          <w:spacing w:val="-13"/>
        </w:rPr>
        <w:t> </w:t>
      </w:r>
      <w:r>
        <w:rPr/>
        <w:t>entitled</w:t>
      </w:r>
      <w:r>
        <w:rPr>
          <w:spacing w:val="-17"/>
        </w:rPr>
        <w:t> </w:t>
      </w:r>
      <w:r>
        <w:rPr/>
        <w:t>Definitions, Section (k), entitled DAY, is</w:t>
      </w:r>
      <w:r>
        <w:rPr>
          <w:spacing w:val="-1"/>
        </w:rPr>
        <w:t> </w:t>
      </w:r>
      <w:r>
        <w:rPr/>
        <w:t>repealed.</w:t>
      </w:r>
    </w:p>
    <w:p>
      <w:pPr>
        <w:pStyle w:val="BodyText"/>
      </w:pPr>
    </w:p>
    <w:p>
      <w:pPr>
        <w:pStyle w:val="BodyText"/>
        <w:ind w:left="120" w:right="118" w:firstLine="720"/>
        <w:jc w:val="both"/>
      </w:pPr>
      <w:r>
        <w:rPr>
          <w:b/>
        </w:rPr>
        <w:t>Section 3. Amendment</w:t>
      </w:r>
      <w:r>
        <w:rPr/>
        <w:t>. Article III, of the Ingham County Animal Control Ordinance, entitled Animal Control Officer, Duties, Authority and Responsibilities, Section 3(c), is amended to read as follows:</w:t>
      </w:r>
    </w:p>
    <w:p>
      <w:pPr>
        <w:pStyle w:val="BodyText"/>
      </w:pPr>
    </w:p>
    <w:p>
      <w:pPr>
        <w:pStyle w:val="BodyText"/>
        <w:ind w:left="840" w:right="837"/>
        <w:jc w:val="both"/>
      </w:pPr>
      <w:r>
        <w:rPr/>
        <w:t>“(c)</w:t>
      </w:r>
      <w:r>
        <w:rPr>
          <w:spacing w:val="-1"/>
        </w:rPr>
        <w:t> </w:t>
      </w:r>
      <w:r>
        <w:rPr/>
        <w:t>Impounded</w:t>
      </w:r>
      <w:r>
        <w:rPr>
          <w:spacing w:val="-1"/>
        </w:rPr>
        <w:t> </w:t>
      </w:r>
      <w:r>
        <w:rPr/>
        <w:t>animals</w:t>
      </w:r>
      <w:r>
        <w:rPr>
          <w:spacing w:val="-1"/>
        </w:rPr>
        <w:t> </w:t>
      </w:r>
      <w:r>
        <w:rPr/>
        <w:t>with</w:t>
      </w:r>
      <w:r>
        <w:rPr>
          <w:spacing w:val="-5"/>
        </w:rPr>
        <w:t> </w:t>
      </w:r>
      <w:r>
        <w:rPr/>
        <w:t>signs</w:t>
      </w:r>
      <w:r>
        <w:rPr>
          <w:spacing w:val="-4"/>
        </w:rPr>
        <w:t> </w:t>
      </w:r>
      <w:r>
        <w:rPr/>
        <w:t>of</w:t>
      </w:r>
      <w:r>
        <w:rPr>
          <w:spacing w:val="-2"/>
        </w:rPr>
        <w:t> </w:t>
      </w:r>
      <w:r>
        <w:rPr/>
        <w:t>ownership</w:t>
      </w:r>
      <w:r>
        <w:rPr>
          <w:spacing w:val="-4"/>
        </w:rPr>
        <w:t> </w:t>
      </w:r>
      <w:r>
        <w:rPr/>
        <w:t>shall</w:t>
      </w:r>
      <w:r>
        <w:rPr>
          <w:spacing w:val="-4"/>
        </w:rPr>
        <w:t> </w:t>
      </w:r>
      <w:r>
        <w:rPr/>
        <w:t>be</w:t>
      </w:r>
      <w:r>
        <w:rPr>
          <w:spacing w:val="-5"/>
        </w:rPr>
        <w:t> </w:t>
      </w:r>
      <w:r>
        <w:rPr/>
        <w:t>held</w:t>
      </w:r>
      <w:r>
        <w:rPr>
          <w:spacing w:val="-1"/>
        </w:rPr>
        <w:t> </w:t>
      </w:r>
      <w:r>
        <w:rPr/>
        <w:t>for</w:t>
      </w:r>
      <w:r>
        <w:rPr>
          <w:spacing w:val="-3"/>
        </w:rPr>
        <w:t> </w:t>
      </w:r>
      <w:r>
        <w:rPr/>
        <w:t>not</w:t>
      </w:r>
      <w:r>
        <w:rPr>
          <w:spacing w:val="-3"/>
        </w:rPr>
        <w:t> </w:t>
      </w:r>
      <w:r>
        <w:rPr/>
        <w:t>less</w:t>
      </w:r>
      <w:r>
        <w:rPr>
          <w:spacing w:val="-4"/>
        </w:rPr>
        <w:t> </w:t>
      </w:r>
      <w:r>
        <w:rPr/>
        <w:t>than</w:t>
      </w:r>
      <w:r>
        <w:rPr>
          <w:spacing w:val="-4"/>
        </w:rPr>
        <w:t> </w:t>
      </w:r>
      <w:r>
        <w:rPr/>
        <w:t>seven</w:t>
      </w:r>
      <w:r>
        <w:rPr>
          <w:spacing w:val="-2"/>
        </w:rPr>
        <w:t> </w:t>
      </w:r>
      <w:r>
        <w:rPr/>
        <w:t>calendar</w:t>
      </w:r>
      <w:r>
        <w:rPr>
          <w:spacing w:val="-2"/>
        </w:rPr>
        <w:t> </w:t>
      </w:r>
      <w:r>
        <w:rPr/>
        <w:t>(7) days</w:t>
      </w:r>
      <w:r>
        <w:rPr>
          <w:spacing w:val="-6"/>
        </w:rPr>
        <w:t> </w:t>
      </w:r>
      <w:r>
        <w:rPr/>
        <w:t>before</w:t>
      </w:r>
      <w:r>
        <w:rPr>
          <w:spacing w:val="-7"/>
        </w:rPr>
        <w:t> </w:t>
      </w:r>
      <w:r>
        <w:rPr/>
        <w:t>disposition,</w:t>
      </w:r>
      <w:r>
        <w:rPr>
          <w:spacing w:val="-6"/>
        </w:rPr>
        <w:t> </w:t>
      </w:r>
      <w:r>
        <w:rPr/>
        <w:t>unless</w:t>
      </w:r>
      <w:r>
        <w:rPr>
          <w:spacing w:val="-6"/>
        </w:rPr>
        <w:t> </w:t>
      </w:r>
      <w:r>
        <w:rPr/>
        <w:t>redeemed</w:t>
      </w:r>
      <w:r>
        <w:rPr>
          <w:spacing w:val="-6"/>
        </w:rPr>
        <w:t> </w:t>
      </w:r>
      <w:r>
        <w:rPr/>
        <w:t>by</w:t>
      </w:r>
      <w:r>
        <w:rPr>
          <w:spacing w:val="-11"/>
        </w:rPr>
        <w:t> </w:t>
      </w:r>
      <w:r>
        <w:rPr/>
        <w:t>the</w:t>
      </w:r>
      <w:r>
        <w:rPr>
          <w:spacing w:val="-7"/>
        </w:rPr>
        <w:t> </w:t>
      </w:r>
      <w:r>
        <w:rPr/>
        <w:t>owner,</w:t>
      </w:r>
      <w:r>
        <w:rPr>
          <w:spacing w:val="-6"/>
        </w:rPr>
        <w:t> </w:t>
      </w:r>
      <w:r>
        <w:rPr/>
        <w:t>surrendered</w:t>
      </w:r>
      <w:r>
        <w:rPr>
          <w:spacing w:val="-6"/>
        </w:rPr>
        <w:t> </w:t>
      </w:r>
      <w:r>
        <w:rPr/>
        <w:t>by</w:t>
      </w:r>
      <w:r>
        <w:rPr>
          <w:spacing w:val="-10"/>
        </w:rPr>
        <w:t> </w:t>
      </w:r>
      <w:r>
        <w:rPr/>
        <w:t>the</w:t>
      </w:r>
      <w:r>
        <w:rPr>
          <w:spacing w:val="-5"/>
        </w:rPr>
        <w:t> </w:t>
      </w:r>
      <w:r>
        <w:rPr/>
        <w:t>owner</w:t>
      </w:r>
      <w:r>
        <w:rPr>
          <w:spacing w:val="-7"/>
        </w:rPr>
        <w:t> </w:t>
      </w:r>
      <w:r>
        <w:rPr/>
        <w:t>or</w:t>
      </w:r>
      <w:r>
        <w:rPr>
          <w:spacing w:val="-7"/>
        </w:rPr>
        <w:t> </w:t>
      </w:r>
      <w:r>
        <w:rPr/>
        <w:t>an</w:t>
      </w:r>
      <w:r>
        <w:rPr>
          <w:spacing w:val="-6"/>
        </w:rPr>
        <w:t> </w:t>
      </w:r>
      <w:r>
        <w:rPr/>
        <w:t>authorized representative, ordered released by a court, or humanely euthanized when necessary to alleviate suffering or as otherwise authorized by law. Signs of ownership include a license tag, microchip, a collar bearing identification or an identification tag with known owner contact information. Animals without signs of ownership are not subject to a mandatory minimum hold period under this section. Animals voluntarily surrendered by their owner or authorized representative may be disposed of upon surrender and need not be held for any minimum</w:t>
      </w:r>
      <w:r>
        <w:rPr>
          <w:spacing w:val="-8"/>
        </w:rPr>
        <w:t> </w:t>
      </w:r>
      <w:r>
        <w:rPr/>
        <w:t>period.”</w:t>
      </w:r>
    </w:p>
    <w:p>
      <w:pPr>
        <w:pStyle w:val="BodyText"/>
      </w:pPr>
    </w:p>
    <w:p>
      <w:pPr>
        <w:pStyle w:val="BodyText"/>
        <w:spacing w:before="1"/>
        <w:ind w:left="120" w:right="118" w:firstLine="720"/>
        <w:jc w:val="both"/>
      </w:pPr>
      <w:r>
        <w:rPr>
          <w:b/>
        </w:rPr>
        <w:t>Section 4. Amendment</w:t>
      </w:r>
      <w:r>
        <w:rPr/>
        <w:t>. Article III of the Ingham County Animal Control Ordinance, entitled Animal Control Officer, Duties, Authority and Responsibilities, Section 3(f), is repealed.</w:t>
      </w:r>
    </w:p>
    <w:p>
      <w:pPr>
        <w:pStyle w:val="BodyText"/>
      </w:pPr>
    </w:p>
    <w:p>
      <w:pPr>
        <w:pStyle w:val="BodyText"/>
        <w:ind w:left="120" w:right="116" w:firstLine="720"/>
        <w:jc w:val="both"/>
      </w:pPr>
      <w:r>
        <w:rPr>
          <w:b/>
        </w:rPr>
        <w:t>Section 5. Amendment</w:t>
      </w:r>
      <w:r>
        <w:rPr/>
        <w:t>. Article VI of the Ingham County Animal Control Ordinance, entitled Animal Shelter and Impoundment, Section 1, is repealed.</w:t>
      </w:r>
    </w:p>
    <w:p>
      <w:pPr>
        <w:pStyle w:val="BodyText"/>
      </w:pPr>
    </w:p>
    <w:p>
      <w:pPr>
        <w:pStyle w:val="BodyText"/>
        <w:ind w:left="120" w:right="115" w:firstLine="720"/>
        <w:jc w:val="both"/>
      </w:pPr>
      <w:r>
        <w:rPr>
          <w:b/>
        </w:rPr>
        <w:t>Section 6. Amendment</w:t>
      </w:r>
      <w:r>
        <w:rPr/>
        <w:t>. Article VI of the Ingham County Animal Control Ordinance, entitled Animal Shelter and Impoundment, Section 3, is amended to read as follows:</w:t>
      </w:r>
    </w:p>
    <w:p>
      <w:pPr>
        <w:pStyle w:val="BodyText"/>
      </w:pPr>
    </w:p>
    <w:p>
      <w:pPr>
        <w:pStyle w:val="BodyText"/>
        <w:ind w:left="840" w:right="838"/>
        <w:jc w:val="both"/>
      </w:pPr>
      <w:r>
        <w:rPr/>
        <w:t>“</w:t>
      </w:r>
      <w:r>
        <w:rPr>
          <w:u w:val="single"/>
        </w:rPr>
        <w:t>Section</w:t>
      </w:r>
      <w:r>
        <w:rPr>
          <w:spacing w:val="-9"/>
          <w:u w:val="single"/>
        </w:rPr>
        <w:t> </w:t>
      </w:r>
      <w:r>
        <w:rPr>
          <w:u w:val="single"/>
        </w:rPr>
        <w:t>3</w:t>
      </w:r>
      <w:r>
        <w:rPr/>
        <w:t>.</w:t>
      </w:r>
      <w:r>
        <w:rPr>
          <w:spacing w:val="-6"/>
        </w:rPr>
        <w:t> </w:t>
      </w:r>
      <w:r>
        <w:rPr/>
        <w:t>Immediately</w:t>
      </w:r>
      <w:r>
        <w:rPr>
          <w:spacing w:val="-13"/>
        </w:rPr>
        <w:t> </w:t>
      </w:r>
      <w:r>
        <w:rPr/>
        <w:t>upon</w:t>
      </w:r>
      <w:r>
        <w:rPr>
          <w:spacing w:val="-9"/>
        </w:rPr>
        <w:t> </w:t>
      </w:r>
      <w:r>
        <w:rPr/>
        <w:t>impounding</w:t>
      </w:r>
      <w:r>
        <w:rPr>
          <w:spacing w:val="-11"/>
        </w:rPr>
        <w:t> </w:t>
      </w:r>
      <w:r>
        <w:rPr/>
        <w:t>a</w:t>
      </w:r>
      <w:r>
        <w:rPr>
          <w:spacing w:val="-10"/>
        </w:rPr>
        <w:t> </w:t>
      </w:r>
      <w:r>
        <w:rPr/>
        <w:t>dog</w:t>
      </w:r>
      <w:r>
        <w:rPr>
          <w:spacing w:val="-11"/>
        </w:rPr>
        <w:t> </w:t>
      </w:r>
      <w:r>
        <w:rPr/>
        <w:t>or</w:t>
      </w:r>
      <w:r>
        <w:rPr>
          <w:spacing w:val="-9"/>
        </w:rPr>
        <w:t> </w:t>
      </w:r>
      <w:r>
        <w:rPr/>
        <w:t>other</w:t>
      </w:r>
      <w:r>
        <w:rPr>
          <w:spacing w:val="-8"/>
        </w:rPr>
        <w:t> </w:t>
      </w:r>
      <w:r>
        <w:rPr/>
        <w:t>animal,</w:t>
      </w:r>
      <w:r>
        <w:rPr>
          <w:spacing w:val="-9"/>
        </w:rPr>
        <w:t> </w:t>
      </w:r>
      <w:r>
        <w:rPr/>
        <w:t>the</w:t>
      </w:r>
      <w:r>
        <w:rPr>
          <w:spacing w:val="-10"/>
        </w:rPr>
        <w:t> </w:t>
      </w:r>
      <w:r>
        <w:rPr/>
        <w:t>Animal</w:t>
      </w:r>
      <w:r>
        <w:rPr>
          <w:spacing w:val="-8"/>
        </w:rPr>
        <w:t> </w:t>
      </w:r>
      <w:r>
        <w:rPr/>
        <w:t>Control</w:t>
      </w:r>
      <w:r>
        <w:rPr>
          <w:spacing w:val="-8"/>
        </w:rPr>
        <w:t> </w:t>
      </w:r>
      <w:r>
        <w:rPr/>
        <w:t>Officer</w:t>
      </w:r>
      <w:r>
        <w:rPr>
          <w:spacing w:val="-9"/>
        </w:rPr>
        <w:t> </w:t>
      </w:r>
      <w:r>
        <w:rPr/>
        <w:t>shall make</w:t>
      </w:r>
      <w:r>
        <w:rPr>
          <w:spacing w:val="-10"/>
        </w:rPr>
        <w:t> </w:t>
      </w:r>
      <w:r>
        <w:rPr/>
        <w:t>a</w:t>
      </w:r>
      <w:r>
        <w:rPr>
          <w:spacing w:val="-10"/>
        </w:rPr>
        <w:t> </w:t>
      </w:r>
      <w:r>
        <w:rPr/>
        <w:t>reasonable</w:t>
      </w:r>
      <w:r>
        <w:rPr>
          <w:spacing w:val="-10"/>
        </w:rPr>
        <w:t> </w:t>
      </w:r>
      <w:r>
        <w:rPr/>
        <w:t>effort</w:t>
      </w:r>
      <w:r>
        <w:rPr>
          <w:spacing w:val="-7"/>
        </w:rPr>
        <w:t> </w:t>
      </w:r>
      <w:r>
        <w:rPr/>
        <w:t>to</w:t>
      </w:r>
      <w:r>
        <w:rPr>
          <w:spacing w:val="-9"/>
        </w:rPr>
        <w:t> </w:t>
      </w:r>
      <w:r>
        <w:rPr/>
        <w:t>notify</w:t>
      </w:r>
      <w:r>
        <w:rPr>
          <w:spacing w:val="-16"/>
        </w:rPr>
        <w:t> </w:t>
      </w:r>
      <w:r>
        <w:rPr/>
        <w:t>the</w:t>
      </w:r>
      <w:r>
        <w:rPr>
          <w:spacing w:val="-9"/>
        </w:rPr>
        <w:t> </w:t>
      </w:r>
      <w:r>
        <w:rPr/>
        <w:t>owner</w:t>
      </w:r>
      <w:r>
        <w:rPr>
          <w:spacing w:val="-9"/>
        </w:rPr>
        <w:t> </w:t>
      </w:r>
      <w:r>
        <w:rPr/>
        <w:t>of</w:t>
      </w:r>
      <w:r>
        <w:rPr>
          <w:spacing w:val="-9"/>
        </w:rPr>
        <w:t> </w:t>
      </w:r>
      <w:r>
        <w:rPr/>
        <w:t>such</w:t>
      </w:r>
      <w:r>
        <w:rPr>
          <w:spacing w:val="-8"/>
        </w:rPr>
        <w:t> </w:t>
      </w:r>
      <w:r>
        <w:rPr/>
        <w:t>dog</w:t>
      </w:r>
      <w:r>
        <w:rPr>
          <w:spacing w:val="-11"/>
        </w:rPr>
        <w:t> </w:t>
      </w:r>
      <w:r>
        <w:rPr/>
        <w:t>or</w:t>
      </w:r>
      <w:r>
        <w:rPr>
          <w:spacing w:val="-9"/>
        </w:rPr>
        <w:t> </w:t>
      </w:r>
      <w:r>
        <w:rPr/>
        <w:t>other</w:t>
      </w:r>
      <w:r>
        <w:rPr>
          <w:spacing w:val="-8"/>
        </w:rPr>
        <w:t> </w:t>
      </w:r>
      <w:r>
        <w:rPr/>
        <w:t>animal</w:t>
      </w:r>
      <w:r>
        <w:rPr>
          <w:spacing w:val="-8"/>
        </w:rPr>
        <w:t> </w:t>
      </w:r>
      <w:r>
        <w:rPr/>
        <w:t>so</w:t>
      </w:r>
      <w:r>
        <w:rPr>
          <w:spacing w:val="-9"/>
        </w:rPr>
        <w:t> </w:t>
      </w:r>
      <w:r>
        <w:rPr/>
        <w:t>impounded</w:t>
      </w:r>
      <w:r>
        <w:rPr>
          <w:spacing w:val="-8"/>
        </w:rPr>
        <w:t> </w:t>
      </w:r>
      <w:r>
        <w:rPr/>
        <w:t>and</w:t>
      </w:r>
      <w:r>
        <w:rPr>
          <w:spacing w:val="-9"/>
        </w:rPr>
        <w:t> </w:t>
      </w:r>
      <w:r>
        <w:rPr/>
        <w:t>inform such owner of the conditions whereby custody of such dog or other animal may be regained pursuant to the regulations for the operation of the animal</w:t>
      </w:r>
      <w:r>
        <w:rPr>
          <w:spacing w:val="-7"/>
        </w:rPr>
        <w:t> </w:t>
      </w:r>
      <w:r>
        <w:rPr/>
        <w:t>shelter.”</w:t>
      </w:r>
    </w:p>
    <w:p>
      <w:pPr>
        <w:spacing w:after="0"/>
        <w:jc w:val="both"/>
        <w:sectPr>
          <w:pgSz w:w="12240" w:h="15840"/>
          <w:pgMar w:top="1500" w:bottom="280" w:left="600" w:right="600"/>
        </w:sectPr>
      </w:pPr>
    </w:p>
    <w:p>
      <w:pPr>
        <w:pStyle w:val="BodyText"/>
        <w:spacing w:before="79"/>
        <w:ind w:left="120" w:firstLine="720"/>
      </w:pPr>
      <w:r>
        <w:rPr>
          <w:b/>
        </w:rPr>
        <w:t>Section 7. Amendment</w:t>
      </w:r>
      <w:r>
        <w:rPr/>
        <w:t>. Article VI, of the Ingham County Animal Control Ordinance, entitled Animal Shelter and Impoundment, Section 4, is amended to read as follows:</w:t>
      </w:r>
    </w:p>
    <w:p>
      <w:pPr>
        <w:pStyle w:val="BodyText"/>
      </w:pPr>
    </w:p>
    <w:p>
      <w:pPr>
        <w:pStyle w:val="BodyText"/>
        <w:ind w:left="840" w:right="833"/>
        <w:jc w:val="both"/>
      </w:pPr>
      <w:r>
        <w:rPr/>
        <w:t>“</w:t>
      </w:r>
      <w:r>
        <w:rPr>
          <w:u w:val="single"/>
        </w:rPr>
        <w:t>Section 4</w:t>
      </w:r>
      <w:r>
        <w:rPr/>
        <w:t>. An owner may redeem an impounded animal by providing satisfactory proof of ownership, complying with applicable licensing, vaccination requirements, and paying all applicable fees and costs approved by the Board of Commissioners or otherwise authorized by law. An owner redeeming an impounded animal shall be responsible for all applicable fees approved</w:t>
      </w:r>
      <w:r>
        <w:rPr>
          <w:spacing w:val="-5"/>
        </w:rPr>
        <w:t> </w:t>
      </w:r>
      <w:r>
        <w:rPr/>
        <w:t>by</w:t>
      </w:r>
      <w:r>
        <w:rPr>
          <w:spacing w:val="-10"/>
        </w:rPr>
        <w:t> </w:t>
      </w:r>
      <w:r>
        <w:rPr/>
        <w:t>the</w:t>
      </w:r>
      <w:r>
        <w:rPr>
          <w:spacing w:val="-5"/>
        </w:rPr>
        <w:t> </w:t>
      </w:r>
      <w:r>
        <w:rPr/>
        <w:t>Board</w:t>
      </w:r>
      <w:r>
        <w:rPr>
          <w:spacing w:val="-5"/>
        </w:rPr>
        <w:t> </w:t>
      </w:r>
      <w:r>
        <w:rPr/>
        <w:t>of</w:t>
      </w:r>
      <w:r>
        <w:rPr>
          <w:spacing w:val="-3"/>
        </w:rPr>
        <w:t> </w:t>
      </w:r>
      <w:r>
        <w:rPr/>
        <w:t>Commissioners</w:t>
      </w:r>
      <w:r>
        <w:rPr>
          <w:spacing w:val="-4"/>
        </w:rPr>
        <w:t> </w:t>
      </w:r>
      <w:r>
        <w:rPr/>
        <w:t>for</w:t>
      </w:r>
      <w:r>
        <w:rPr>
          <w:spacing w:val="-6"/>
        </w:rPr>
        <w:t> </w:t>
      </w:r>
      <w:r>
        <w:rPr/>
        <w:t>impoundment,</w:t>
      </w:r>
      <w:r>
        <w:rPr>
          <w:spacing w:val="-5"/>
        </w:rPr>
        <w:t> </w:t>
      </w:r>
      <w:r>
        <w:rPr/>
        <w:t>boarding,</w:t>
      </w:r>
      <w:r>
        <w:rPr>
          <w:spacing w:val="-4"/>
        </w:rPr>
        <w:t> </w:t>
      </w:r>
      <w:r>
        <w:rPr/>
        <w:t>vaccination,</w:t>
      </w:r>
      <w:r>
        <w:rPr>
          <w:spacing w:val="-5"/>
        </w:rPr>
        <w:t> </w:t>
      </w:r>
      <w:r>
        <w:rPr/>
        <w:t>licensing,</w:t>
      </w:r>
      <w:r>
        <w:rPr>
          <w:spacing w:val="-5"/>
        </w:rPr>
        <w:t> </w:t>
      </w:r>
      <w:r>
        <w:rPr/>
        <w:t>and related services, along with the actual costs of any reasonable and necessary medical treatment provided to maintain or restore the animal’s</w:t>
      </w:r>
      <w:r>
        <w:rPr>
          <w:spacing w:val="-4"/>
        </w:rPr>
        <w:t> </w:t>
      </w:r>
      <w:r>
        <w:rPr/>
        <w:t>health.</w:t>
      </w:r>
    </w:p>
    <w:p>
      <w:pPr>
        <w:pStyle w:val="BodyText"/>
      </w:pPr>
    </w:p>
    <w:p>
      <w:pPr>
        <w:pStyle w:val="BodyText"/>
        <w:ind w:left="840" w:right="838"/>
        <w:jc w:val="both"/>
      </w:pPr>
      <w:r>
        <w:rPr/>
        <w:t>After any required hold period, or upon lawful surrender, Animal Control may determine the appropriate disposition of an animal based on the animal’s health, medical condition, behavior, temperament, public safety concerns, available shelter space and resources, and the best interests of the animal and the community. Disposition may include return to the owner, adoption, transfer to another animal welfare organization, foster placement, humane euthanasia or other lawful disposition.”</w:t>
      </w:r>
    </w:p>
    <w:p>
      <w:pPr>
        <w:pStyle w:val="BodyText"/>
      </w:pPr>
    </w:p>
    <w:p>
      <w:pPr>
        <w:pStyle w:val="BodyText"/>
        <w:tabs>
          <w:tab w:pos="3628" w:val="left" w:leader="none"/>
        </w:tabs>
        <w:ind w:left="120" w:right="468" w:firstLine="720"/>
      </w:pPr>
      <w:r>
        <w:rPr>
          <w:b/>
        </w:rPr>
        <w:t>Section </w:t>
      </w:r>
      <w:r>
        <w:rPr>
          <w:b/>
          <w:spacing w:val="12"/>
        </w:rPr>
        <w:t> </w:t>
      </w:r>
      <w:r>
        <w:rPr>
          <w:b/>
        </w:rPr>
        <w:t>8. </w:t>
      </w:r>
      <w:r>
        <w:rPr>
          <w:b/>
          <w:spacing w:val="11"/>
        </w:rPr>
        <w:t> </w:t>
      </w:r>
      <w:r>
        <w:rPr>
          <w:b/>
        </w:rPr>
        <w:t>Amendment.</w:t>
        <w:tab/>
      </w:r>
      <w:r>
        <w:rPr/>
        <w:t>Article IX of the Ingham County Animal Control Ordinance, entitled Enumeration of Certain Violations and Procedure Therefor, Section 1(d), is</w:t>
      </w:r>
      <w:r>
        <w:rPr>
          <w:spacing w:val="-3"/>
        </w:rPr>
        <w:t> </w:t>
      </w:r>
      <w:r>
        <w:rPr/>
        <w:t>repealed.</w:t>
      </w:r>
    </w:p>
    <w:p>
      <w:pPr>
        <w:pStyle w:val="BodyText"/>
      </w:pPr>
    </w:p>
    <w:p>
      <w:pPr>
        <w:pStyle w:val="BodyText"/>
        <w:tabs>
          <w:tab w:pos="2066" w:val="left" w:leader="none"/>
        </w:tabs>
        <w:ind w:left="839"/>
      </w:pPr>
      <w:r>
        <w:rPr>
          <w:b/>
        </w:rPr>
        <w:t>Section</w:t>
      </w:r>
      <w:r>
        <w:rPr>
          <w:b/>
          <w:spacing w:val="-1"/>
        </w:rPr>
        <w:t> </w:t>
      </w:r>
      <w:r>
        <w:rPr>
          <w:b/>
        </w:rPr>
        <w:t>9.</w:t>
        <w:tab/>
        <w:t>Repeal. </w:t>
      </w:r>
      <w:r>
        <w:rPr/>
        <w:t>All ordinances or parts of ordinances inconsistent herewith are hereby</w:t>
      </w:r>
      <w:r>
        <w:rPr>
          <w:spacing w:val="-16"/>
        </w:rPr>
        <w:t> </w:t>
      </w:r>
      <w:r>
        <w:rPr/>
        <w:t>repealed.</w:t>
      </w:r>
    </w:p>
    <w:p>
      <w:pPr>
        <w:pStyle w:val="BodyText"/>
      </w:pPr>
    </w:p>
    <w:p>
      <w:pPr>
        <w:pStyle w:val="BodyText"/>
        <w:ind w:left="119" w:right="468" w:firstLine="720"/>
      </w:pPr>
      <w:r>
        <w:rPr>
          <w:b/>
        </w:rPr>
        <w:t>Section 10. Savings Clause. </w:t>
      </w:r>
      <w:r>
        <w:rPr/>
        <w:t>This Ordinance does not affect rights and duties matured, penalties that were incurred, and proceedings that were begun, before its effective date.</w:t>
      </w:r>
    </w:p>
    <w:p>
      <w:pPr>
        <w:pStyle w:val="BodyText"/>
      </w:pPr>
    </w:p>
    <w:p>
      <w:pPr>
        <w:pStyle w:val="BodyText"/>
        <w:ind w:left="119" w:firstLine="720"/>
      </w:pPr>
      <w:r>
        <w:rPr>
          <w:b/>
        </w:rPr>
        <w:t>Section 11. Effective Date. </w:t>
      </w:r>
      <w:r>
        <w:rPr/>
        <w:t>This Ordinance Amending the Ingham County Animal Control Ordinance shall take effect when notice of its adoption is published in a newspaper of general circulation in the County.</w:t>
      </w:r>
    </w:p>
    <w:p>
      <w:pPr>
        <w:pStyle w:val="BodyText"/>
      </w:pPr>
    </w:p>
    <w:p>
      <w:pPr>
        <w:pStyle w:val="BodyText"/>
        <w:spacing w:before="1"/>
        <w:ind w:left="119" w:firstLine="720"/>
      </w:pPr>
      <w:r>
        <w:rPr/>
        <w:t>I, Barb Byrum, Ingham County Clerk, certify that this Ordinance was adopted by the Ingham County Board of Commissioners and published in a newspaper of general circulation in the County on</w:t>
      </w:r>
    </w:p>
    <w:p>
      <w:pPr>
        <w:pStyle w:val="BodyText"/>
        <w:tabs>
          <w:tab w:pos="2759" w:val="left" w:leader="none"/>
        </w:tabs>
        <w:ind w:left="119"/>
      </w:pPr>
      <w:r>
        <w:rPr>
          <w:u w:val="single"/>
        </w:rPr>
        <w:t> </w:t>
        <w:tab/>
      </w:r>
      <w:r>
        <w:rPr/>
        <w:t>.</w:t>
      </w:r>
    </w:p>
    <w:p>
      <w:pPr>
        <w:pStyle w:val="BodyText"/>
        <w:rPr>
          <w:sz w:val="20"/>
        </w:rPr>
      </w:pPr>
    </w:p>
    <w:p>
      <w:pPr>
        <w:pStyle w:val="BodyText"/>
        <w:spacing w:before="8"/>
        <w:rPr>
          <w:sz w:val="23"/>
        </w:rPr>
      </w:pPr>
      <w:r>
        <w:rPr/>
        <w:pict>
          <v:shape style="position:absolute;margin-left:216pt;margin-top:15.850474pt;width:210pt;height:.1pt;mso-position-horizontal-relative:page;mso-position-vertical-relative:paragraph;z-index:-251658240;mso-wrap-distance-left:0;mso-wrap-distance-right:0" coordorigin="4320,317" coordsize="4200,0" path="m4320,317l8520,317e" filled="false" stroked="true" strokeweight=".48pt" strokecolor="#000000">
            <v:path arrowok="t"/>
            <v:stroke dashstyle="solid"/>
            <w10:wrap type="topAndBottom"/>
          </v:shape>
        </w:pict>
      </w:r>
    </w:p>
    <w:p>
      <w:pPr>
        <w:pStyle w:val="BodyText"/>
        <w:spacing w:line="247" w:lineRule="exact"/>
        <w:ind w:left="554" w:right="748"/>
        <w:jc w:val="center"/>
      </w:pPr>
      <w:r>
        <w:rPr/>
        <w:t>Barb Byrum, Ingham County Clerk</w:t>
      </w:r>
    </w:p>
    <w:p>
      <w:pPr>
        <w:pStyle w:val="BodyText"/>
        <w:rPr>
          <w:sz w:val="20"/>
        </w:rPr>
      </w:pPr>
    </w:p>
    <w:p>
      <w:pPr>
        <w:pStyle w:val="BodyText"/>
        <w:spacing w:before="8"/>
        <w:rPr>
          <w:sz w:val="23"/>
        </w:rPr>
      </w:pPr>
      <w:r>
        <w:rPr/>
        <w:pict>
          <v:shape style="position:absolute;margin-left:216pt;margin-top:15.85728pt;width:186pt;height:.1pt;mso-position-horizontal-relative:page;mso-position-vertical-relative:paragraph;z-index:-251657216;mso-wrap-distance-left:0;mso-wrap-distance-right:0" coordorigin="4320,317" coordsize="3720,0" path="m4320,317l8040,317e" filled="false" stroked="true" strokeweight=".48pt" strokecolor="#000000">
            <v:path arrowok="t"/>
            <v:stroke dashstyle="solid"/>
            <w10:wrap type="topAndBottom"/>
          </v:shape>
        </w:pict>
      </w:r>
    </w:p>
    <w:p>
      <w:pPr>
        <w:pStyle w:val="BodyText"/>
        <w:spacing w:line="247" w:lineRule="exact"/>
        <w:ind w:left="3719"/>
      </w:pPr>
      <w:r>
        <w:rPr/>
        <w:t>Ryan Sebolt, Chairperson</w:t>
      </w:r>
    </w:p>
    <w:p>
      <w:pPr>
        <w:pStyle w:val="BodyText"/>
        <w:ind w:left="3719"/>
      </w:pPr>
      <w:r>
        <w:rPr/>
        <w:t>Ingham County Board of Commissioners</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748" w:right="74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2026-10-28T18:53:32Z</dcterms:created>
  <dcterms:modified xsi:type="dcterms:W3CDTF">2026-10-28T18:53:32Z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